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D" w:rsidRDefault="00B6690D" w:rsidP="000973F2">
      <w:pPr>
        <w:jc w:val="center"/>
        <w:outlineLvl w:val="0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65D">
        <w:t xml:space="preserve">Kraków, </w:t>
      </w:r>
      <w:r>
        <w:t>21 czerwiec</w:t>
      </w:r>
      <w:r w:rsidR="00EA165D">
        <w:t xml:space="preserve"> 2016</w:t>
      </w:r>
      <w:r>
        <w:t>r</w:t>
      </w:r>
      <w:r w:rsidR="00EA165D">
        <w:t>.</w:t>
      </w:r>
      <w:r w:rsidR="00EA16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BD0A" wp14:editId="663505B1">
                <wp:simplePos x="0" y="0"/>
                <wp:positionH relativeFrom="column">
                  <wp:posOffset>-60325</wp:posOffset>
                </wp:positionH>
                <wp:positionV relativeFrom="paragraph">
                  <wp:posOffset>-208280</wp:posOffset>
                </wp:positionV>
                <wp:extent cx="2057400" cy="9144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5D" w:rsidRDefault="00EA165D" w:rsidP="00EA16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OPTIMA BG</w:t>
                            </w:r>
                          </w:p>
                          <w:p w:rsidR="00EA165D" w:rsidRDefault="00EA165D" w:rsidP="00EA16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ul. Stoczniowców 3, 30-709 Kraków</w:t>
                            </w:r>
                          </w:p>
                          <w:p w:rsidR="00EA165D" w:rsidRDefault="00EA165D" w:rsidP="00EA16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 +48 12 410 11 50, 410 11 51,</w:t>
                            </w:r>
                          </w:p>
                          <w:p w:rsidR="00EA165D" w:rsidRPr="005D0BE6" w:rsidRDefault="00EA165D" w:rsidP="00EA165D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5D0BE6">
                              <w:rPr>
                                <w:sz w:val="18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5D0BE6">
                              <w:rPr>
                                <w:sz w:val="18"/>
                                <w:lang w:val="en-US"/>
                              </w:rPr>
                              <w:t>+48 12 410 11 52, 410 11 51</w:t>
                            </w:r>
                          </w:p>
                          <w:p w:rsidR="00EA165D" w:rsidRPr="005D0BE6" w:rsidRDefault="00EA165D" w:rsidP="00EA165D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5D0BE6">
                              <w:rPr>
                                <w:sz w:val="16"/>
                                <w:lang w:val="en-US"/>
                              </w:rPr>
                              <w:t>biuro@optimabg.pl, www.optimabg.pl</w:t>
                            </w:r>
                          </w:p>
                          <w:p w:rsidR="00EA165D" w:rsidRPr="005D0BE6" w:rsidRDefault="00EA165D" w:rsidP="00EA16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75pt;margin-top:-16.4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OnfgIAABA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" stroked="f">
                <v:textbox>
                  <w:txbxContent>
                    <w:p w:rsidR="00EA165D" w:rsidRDefault="00EA165D" w:rsidP="00EA16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OPTIMA BG</w:t>
                      </w:r>
                    </w:p>
                    <w:p w:rsidR="00EA165D" w:rsidRDefault="00EA165D" w:rsidP="00EA165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ul. Stoczniowców 3, 30-709 Kraków</w:t>
                      </w:r>
                    </w:p>
                    <w:p w:rsidR="00EA165D" w:rsidRDefault="00EA165D" w:rsidP="00EA165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 +48 12 410 11 50, 410 11 51,</w:t>
                      </w:r>
                    </w:p>
                    <w:p w:rsidR="00EA165D" w:rsidRPr="005D0BE6" w:rsidRDefault="00EA165D" w:rsidP="00EA165D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5D0BE6">
                        <w:rPr>
                          <w:sz w:val="18"/>
                          <w:lang w:val="en-US"/>
                        </w:rPr>
                        <w:t>fax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5D0BE6">
                        <w:rPr>
                          <w:sz w:val="18"/>
                          <w:lang w:val="en-US"/>
                        </w:rPr>
                        <w:t>+48 12 410 11 52, 410 11 51</w:t>
                      </w:r>
                    </w:p>
                    <w:p w:rsidR="00EA165D" w:rsidRPr="005D0BE6" w:rsidRDefault="00EA165D" w:rsidP="00EA165D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5D0BE6">
                        <w:rPr>
                          <w:sz w:val="16"/>
                          <w:lang w:val="en-US"/>
                        </w:rPr>
                        <w:t>biuro@optimabg.pl, www.optimabg.pl</w:t>
                      </w:r>
                    </w:p>
                    <w:p w:rsidR="00EA165D" w:rsidRPr="005D0BE6" w:rsidRDefault="00EA165D" w:rsidP="00EA16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65D" w:rsidRDefault="00EA165D" w:rsidP="000973F2">
      <w:pPr>
        <w:jc w:val="center"/>
        <w:outlineLvl w:val="0"/>
        <w:rPr>
          <w:b/>
          <w:sz w:val="28"/>
        </w:rPr>
      </w:pPr>
    </w:p>
    <w:p w:rsidR="00EA165D" w:rsidRDefault="00EA165D" w:rsidP="000973F2">
      <w:pPr>
        <w:jc w:val="center"/>
        <w:outlineLvl w:val="0"/>
        <w:rPr>
          <w:b/>
          <w:sz w:val="28"/>
        </w:rPr>
      </w:pPr>
    </w:p>
    <w:p w:rsidR="00EA165D" w:rsidRDefault="00EA165D" w:rsidP="000973F2">
      <w:pPr>
        <w:jc w:val="center"/>
        <w:outlineLvl w:val="0"/>
        <w:rPr>
          <w:b/>
          <w:sz w:val="28"/>
        </w:rPr>
      </w:pPr>
    </w:p>
    <w:p w:rsidR="00EA165D" w:rsidRDefault="00EA165D" w:rsidP="000973F2">
      <w:pPr>
        <w:jc w:val="center"/>
        <w:outlineLvl w:val="0"/>
        <w:rPr>
          <w:b/>
          <w:sz w:val="28"/>
        </w:rPr>
      </w:pPr>
    </w:p>
    <w:p w:rsidR="000973F2" w:rsidRPr="00057395" w:rsidRDefault="000973F2" w:rsidP="000973F2">
      <w:pPr>
        <w:jc w:val="center"/>
        <w:outlineLvl w:val="0"/>
        <w:rPr>
          <w:b/>
          <w:sz w:val="28"/>
        </w:rPr>
      </w:pPr>
      <w:r w:rsidRPr="00057395">
        <w:rPr>
          <w:b/>
          <w:sz w:val="28"/>
        </w:rPr>
        <w:t>Z A W I A D O M I E N I E</w:t>
      </w:r>
    </w:p>
    <w:p w:rsidR="000973F2" w:rsidRPr="00057395" w:rsidRDefault="000973F2" w:rsidP="000973F2">
      <w:pPr>
        <w:jc w:val="center"/>
        <w:rPr>
          <w:sz w:val="21"/>
          <w:szCs w:val="21"/>
        </w:rPr>
      </w:pPr>
      <w:r w:rsidRPr="00057395">
        <w:rPr>
          <w:b/>
          <w:sz w:val="21"/>
          <w:szCs w:val="21"/>
        </w:rPr>
        <w:t xml:space="preserve">o czynnościach </w:t>
      </w:r>
      <w:r w:rsidRPr="00057395">
        <w:rPr>
          <w:rFonts w:cs="A"/>
          <w:b/>
          <w:bCs/>
          <w:sz w:val="21"/>
          <w:szCs w:val="21"/>
        </w:rPr>
        <w:t>ustalenia przebiegu granic działek</w:t>
      </w:r>
    </w:p>
    <w:p w:rsidR="000973F2" w:rsidRDefault="000973F2" w:rsidP="000973F2">
      <w:pPr>
        <w:spacing w:line="360" w:lineRule="auto"/>
        <w:ind w:firstLine="283"/>
        <w:jc w:val="both"/>
        <w:rPr>
          <w:sz w:val="16"/>
          <w:szCs w:val="16"/>
        </w:rPr>
      </w:pPr>
    </w:p>
    <w:p w:rsidR="00EA165D" w:rsidRPr="00057395" w:rsidRDefault="00EA165D" w:rsidP="000973F2">
      <w:pPr>
        <w:spacing w:line="360" w:lineRule="auto"/>
        <w:ind w:firstLine="283"/>
        <w:jc w:val="both"/>
        <w:rPr>
          <w:sz w:val="16"/>
          <w:szCs w:val="16"/>
        </w:rPr>
      </w:pPr>
    </w:p>
    <w:p w:rsidR="000973F2" w:rsidRDefault="000973F2" w:rsidP="000973F2">
      <w:pPr>
        <w:spacing w:line="360" w:lineRule="auto"/>
        <w:ind w:firstLine="283"/>
        <w:jc w:val="both"/>
        <w:rPr>
          <w:rFonts w:cs="A"/>
          <w:bCs/>
          <w:szCs w:val="24"/>
        </w:rPr>
      </w:pPr>
      <w:r w:rsidRPr="00057395">
        <w:t xml:space="preserve"> Na podstawie § 38 ust. 1 rozporządzenia Ministra Rozwoju Regionalnego i Budownictwa </w:t>
      </w:r>
      <w:r w:rsidRPr="00057395">
        <w:br/>
        <w:t xml:space="preserve">z 29 marca 2001 r. w sprawie ewidencji gruntów i budynków (Dz. U. Nr 38, poz. 454, z </w:t>
      </w:r>
      <w:proofErr w:type="spellStart"/>
      <w:r w:rsidRPr="00057395">
        <w:t>późn</w:t>
      </w:r>
      <w:proofErr w:type="spellEnd"/>
      <w:r w:rsidRPr="00057395">
        <w:t xml:space="preserve">. zm.) oraz zgłoszenia pracy geodezyjnej w Powiatowym Ośrodku Dokumentacji Geodezyjnej </w:t>
      </w:r>
      <w:r w:rsidRPr="00057395">
        <w:br/>
        <w:t xml:space="preserve">i Kartograficznej w </w:t>
      </w:r>
      <w:r w:rsidR="00B2285F">
        <w:t>Lipsku</w:t>
      </w:r>
      <w:r w:rsidRPr="00057395">
        <w:t xml:space="preserve"> zawiadamiam, że </w:t>
      </w:r>
      <w:r w:rsidRPr="00057395">
        <w:rPr>
          <w:rFonts w:cs="A"/>
          <w:bCs/>
          <w:szCs w:val="24"/>
        </w:rPr>
        <w:t>zostaną przeprowadzone czynności w celu ustalenia przebiegu granic dla działek:</w:t>
      </w:r>
    </w:p>
    <w:p w:rsidR="005C3130" w:rsidRDefault="005C3130" w:rsidP="000973F2">
      <w:pPr>
        <w:spacing w:line="360" w:lineRule="auto"/>
        <w:ind w:firstLine="283"/>
        <w:jc w:val="both"/>
        <w:rPr>
          <w:rFonts w:cs="A"/>
          <w:bCs/>
          <w:szCs w:val="24"/>
        </w:rPr>
      </w:pPr>
      <w:bookmarkStart w:id="0" w:name="_GoBack"/>
      <w:bookmarkEnd w:id="0"/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397"/>
        <w:gridCol w:w="1134"/>
        <w:gridCol w:w="2875"/>
        <w:gridCol w:w="2087"/>
        <w:gridCol w:w="1842"/>
      </w:tblGrid>
      <w:tr w:rsidR="005C3130" w:rsidRPr="00F45867" w:rsidTr="005C3130">
        <w:trPr>
          <w:trHeight w:val="10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NUMER DZIAŁKI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MIEJSCE SPOTKANIA W TERENIE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OBRĘB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 w:cs="Arial CE"/>
                <w:b/>
                <w:bCs/>
                <w:sz w:val="22"/>
                <w:szCs w:val="22"/>
              </w:rPr>
              <w:t>GMINA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północna część działki 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5C3130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30/1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północna część działki 312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Lucjanowie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0021 Lucjanów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140903_5 Lipsko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Lucjanowie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0021 Lucjanów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140903_5 Lipsko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Lucjanowie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0021 Lucjanów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140903_5 Lipsko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Lucjanowie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0021 Lucjanów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140903_5 Lipsko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22.07.2016r.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57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22.07.2016r.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57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5C3130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73/2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21.07.2016r.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76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21.07.2016r.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85/2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21.07.2016r.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85/2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5C3130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85/2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21.07.2016r.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środkowa część działki 85/2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0011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103/1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21.07.2016r.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w Bożym Darze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103/1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0003 Boży Dar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140903_5 Lipsko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północna część działki 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0011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176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176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08:00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południowo - wschodnia część działki 183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20.07.2016r.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08:00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południowo - wschodnia część działki 183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08:00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295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18.07.2016r.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południowo - wschodnia część działki 302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19.07.2016r.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08:00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południowa część działki 295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18.07.2016r.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południowo - wschodnia część działki 302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301/1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18.07.2016r.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południowo - wschodnia część działki 302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Nr 0010 </w:t>
            </w:r>
            <w:r>
              <w:rPr>
                <w:rFonts w:ascii="Calibri" w:hAnsi="Calibri"/>
                <w:sz w:val="22"/>
                <w:szCs w:val="22"/>
              </w:rPr>
              <w:t>Kolonia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18.07.2016r.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zachodnia część działki 651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0001 Ciecierówka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  <w:tr w:rsidR="005C3130" w:rsidRPr="00F45867" w:rsidTr="005C3130">
        <w:trPr>
          <w:trHeight w:val="806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867">
              <w:rPr>
                <w:rFonts w:ascii="Calibri" w:hAnsi="Calibri"/>
                <w:b/>
                <w:bCs/>
                <w:sz w:val="22"/>
                <w:szCs w:val="22"/>
              </w:rPr>
              <w:t>18.07.2016r.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>Kolonii</w:t>
            </w:r>
            <w:r w:rsidRPr="00F45867">
              <w:rPr>
                <w:rFonts w:ascii="Calibri" w:hAnsi="Calibri"/>
                <w:sz w:val="22"/>
                <w:szCs w:val="22"/>
              </w:rPr>
              <w:t xml:space="preserve"> Pasztowej Woli</w:t>
            </w:r>
            <w:r w:rsidRPr="00F45867">
              <w:rPr>
                <w:rFonts w:ascii="Calibri" w:hAnsi="Calibri"/>
                <w:sz w:val="22"/>
                <w:szCs w:val="22"/>
              </w:rPr>
              <w:br/>
              <w:t>zachodnia część działki 651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Nr 0001 Ciecierówka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67" w:rsidRPr="00F45867" w:rsidRDefault="00F45867" w:rsidP="00F458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5867">
              <w:rPr>
                <w:rFonts w:ascii="Calibri" w:hAnsi="Calibri"/>
                <w:sz w:val="22"/>
                <w:szCs w:val="22"/>
              </w:rPr>
              <w:t>140904_2 Rzeczniów</w:t>
            </w:r>
          </w:p>
        </w:tc>
      </w:tr>
    </w:tbl>
    <w:p w:rsidR="00F45867" w:rsidRDefault="00F45867" w:rsidP="000973F2">
      <w:pPr>
        <w:spacing w:line="360" w:lineRule="auto"/>
        <w:ind w:firstLine="283"/>
        <w:jc w:val="both"/>
        <w:rPr>
          <w:rFonts w:cs="A"/>
          <w:bCs/>
          <w:szCs w:val="24"/>
        </w:rPr>
      </w:pPr>
    </w:p>
    <w:p w:rsidR="000973F2" w:rsidRDefault="00EA165D" w:rsidP="000973F2">
      <w:pPr>
        <w:spacing w:line="360" w:lineRule="auto"/>
        <w:ind w:firstLine="284"/>
        <w:jc w:val="both"/>
      </w:pPr>
      <w:r w:rsidRPr="000973F2">
        <w:rPr>
          <w:noProof/>
          <w:highlight w:val="green"/>
        </w:rPr>
        <w:drawing>
          <wp:anchor distT="0" distB="0" distL="114300" distR="114300" simplePos="0" relativeHeight="251659264" behindDoc="1" locked="0" layoutInCell="1" allowOverlap="1" wp14:anchorId="222E1E2E" wp14:editId="5E4897D0">
            <wp:simplePos x="0" y="0"/>
            <wp:positionH relativeFrom="column">
              <wp:posOffset>3603625</wp:posOffset>
            </wp:positionH>
            <wp:positionV relativeFrom="paragraph">
              <wp:posOffset>65405</wp:posOffset>
            </wp:positionV>
            <wp:extent cx="2628900" cy="1858645"/>
            <wp:effectExtent l="0" t="0" r="0" b="8255"/>
            <wp:wrapNone/>
            <wp:docPr id="48" name="Obraz 13" descr="kolor_piecz_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_piecz_m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F2" w:rsidRPr="00EA165D">
        <w:t>Powyższe postępowanie prowadzone jest w celu przygotowania dokumentacji dla wydania decyzji ZRID (droga wojewódzka 747), w związku z tym, zapraszam do wzięcia udziału w opisanych czynnościach.</w:t>
      </w:r>
    </w:p>
    <w:p w:rsidR="00EA165D" w:rsidRDefault="00EA165D"/>
    <w:p w:rsidR="00EA165D" w:rsidRDefault="00EA165D"/>
    <w:p w:rsidR="00EA165D" w:rsidRDefault="00EA165D" w:rsidP="00EA165D">
      <w:pPr>
        <w:ind w:left="6096"/>
        <w:jc w:val="both"/>
        <w:rPr>
          <w:sz w:val="20"/>
        </w:rPr>
      </w:pPr>
      <w:r>
        <w:t>...............................................</w:t>
      </w:r>
    </w:p>
    <w:p w:rsidR="00EA165D" w:rsidRDefault="00EA165D" w:rsidP="00EA165D">
      <w:pPr>
        <w:ind w:left="7088"/>
        <w:jc w:val="both"/>
        <w:rPr>
          <w:sz w:val="20"/>
        </w:rPr>
      </w:pPr>
      <w:r>
        <w:rPr>
          <w:sz w:val="20"/>
        </w:rPr>
        <w:t>( podpis )</w:t>
      </w:r>
    </w:p>
    <w:p w:rsidR="00EA165D" w:rsidRDefault="00EA165D" w:rsidP="00EA165D">
      <w:pPr>
        <w:jc w:val="both"/>
        <w:outlineLvl w:val="0"/>
        <w:rPr>
          <w:b/>
          <w:sz w:val="28"/>
        </w:rPr>
      </w:pPr>
    </w:p>
    <w:p w:rsidR="005C3130" w:rsidRDefault="005C3130" w:rsidP="00EA165D">
      <w:pPr>
        <w:jc w:val="both"/>
        <w:outlineLvl w:val="0"/>
        <w:rPr>
          <w:b/>
          <w:sz w:val="28"/>
        </w:rPr>
      </w:pPr>
    </w:p>
    <w:p w:rsidR="005C3130" w:rsidRDefault="005C3130" w:rsidP="00EA165D">
      <w:pPr>
        <w:jc w:val="both"/>
        <w:outlineLvl w:val="0"/>
        <w:rPr>
          <w:b/>
          <w:sz w:val="28"/>
        </w:rPr>
      </w:pPr>
    </w:p>
    <w:p w:rsidR="005C3130" w:rsidRDefault="005C3130" w:rsidP="00EA165D">
      <w:pPr>
        <w:jc w:val="both"/>
        <w:outlineLvl w:val="0"/>
        <w:rPr>
          <w:b/>
          <w:sz w:val="28"/>
        </w:rPr>
      </w:pPr>
    </w:p>
    <w:p w:rsidR="005C3130" w:rsidRDefault="005C3130" w:rsidP="00EA165D">
      <w:pPr>
        <w:jc w:val="both"/>
        <w:outlineLvl w:val="0"/>
        <w:rPr>
          <w:b/>
          <w:sz w:val="28"/>
        </w:rPr>
      </w:pPr>
    </w:p>
    <w:p w:rsidR="005C3130" w:rsidRDefault="005C3130" w:rsidP="00EA165D">
      <w:pPr>
        <w:jc w:val="both"/>
        <w:outlineLvl w:val="0"/>
        <w:rPr>
          <w:b/>
          <w:sz w:val="28"/>
        </w:rPr>
      </w:pPr>
    </w:p>
    <w:p w:rsidR="00EA165D" w:rsidRDefault="00EA165D" w:rsidP="00EA165D">
      <w:pPr>
        <w:jc w:val="both"/>
        <w:outlineLvl w:val="0"/>
        <w:rPr>
          <w:b/>
          <w:sz w:val="28"/>
        </w:rPr>
      </w:pPr>
      <w:r>
        <w:rPr>
          <w:b/>
          <w:sz w:val="28"/>
        </w:rPr>
        <w:t>POUCZENIE</w:t>
      </w:r>
    </w:p>
    <w:p w:rsidR="00EA165D" w:rsidRPr="00AC49D0" w:rsidRDefault="00EA165D" w:rsidP="00EA165D">
      <w:pPr>
        <w:pStyle w:val="akapit-petit"/>
        <w:spacing w:line="276" w:lineRule="auto"/>
        <w:ind w:left="0"/>
      </w:pPr>
      <w:r>
        <w:t xml:space="preserve"> </w:t>
      </w:r>
      <w:r w:rsidRPr="00AC49D0">
        <w:t>Nieusprawiedliwione niestawiennictwo stron nie wstrzymuje czynności geodety – art. 32 ust. 3 ustawy z 17 maja 1989 r. – Prawo geodezyjne i kartograficzne</w:t>
      </w:r>
      <w:r w:rsidRPr="00AC49D0">
        <w:rPr>
          <w:rStyle w:val="kursywa"/>
        </w:rPr>
        <w:t xml:space="preserve"> </w:t>
      </w:r>
      <w:r w:rsidRPr="00AC49D0">
        <w:t xml:space="preserve">(tekst jedn. </w:t>
      </w:r>
      <w:proofErr w:type="spellStart"/>
      <w:r w:rsidRPr="00AC49D0">
        <w:t>Dz.U</w:t>
      </w:r>
      <w:proofErr w:type="spellEnd"/>
      <w:r w:rsidRPr="00AC49D0">
        <w:t>. z 2010 r.</w:t>
      </w:r>
      <w:r>
        <w:t xml:space="preserve"> </w:t>
      </w:r>
      <w:r w:rsidRPr="00AC49D0">
        <w:t>Nr 193, poz. 1287 ze zm.).</w:t>
      </w:r>
    </w:p>
    <w:p w:rsidR="00EA165D" w:rsidRPr="00AC49D0" w:rsidRDefault="00EA165D" w:rsidP="00EA165D">
      <w:pPr>
        <w:pStyle w:val="akapit-petit"/>
        <w:spacing w:line="276" w:lineRule="auto"/>
        <w:ind w:left="0"/>
      </w:pPr>
      <w:r w:rsidRPr="00AC49D0">
        <w:t>W razie usprawiedliwionego niestawiennictwa strony geodeta wstrzymuje czynności do czasu ustania przeszkody lub wyznaczenia pełnomocnika – nie dłużej jednak niż na okres miesiąca – art. 32 ust. 4 ustawy z 17 maja 1989 r. – Prawo geodezyjne i kartograficzne</w:t>
      </w:r>
      <w:r w:rsidRPr="00AC49D0">
        <w:rPr>
          <w:rStyle w:val="kursywa"/>
        </w:rPr>
        <w:t xml:space="preserve"> </w:t>
      </w:r>
      <w:r w:rsidRPr="00AC49D0">
        <w:t xml:space="preserve">(tekst jedn. </w:t>
      </w:r>
      <w:proofErr w:type="spellStart"/>
      <w:r w:rsidRPr="00AC49D0">
        <w:t>Dz.U</w:t>
      </w:r>
      <w:proofErr w:type="spellEnd"/>
      <w:r w:rsidRPr="00AC49D0">
        <w:t>. z 2010 r. Nr 193, poz. 1287 ze zm.).</w:t>
      </w:r>
    </w:p>
    <w:p w:rsidR="00EA165D" w:rsidRPr="00AC49D0" w:rsidRDefault="00EA165D" w:rsidP="00EA165D">
      <w:pPr>
        <w:jc w:val="both"/>
        <w:rPr>
          <w:rFonts w:ascii="CharterITCPro-Regular" w:eastAsia="CharterITCPro-Regular" w:hAnsi="CharterITCPro-Regular" w:cs="CharterITCPro-Regular"/>
          <w:sz w:val="20"/>
        </w:rPr>
      </w:pPr>
      <w:r w:rsidRPr="00AC49D0">
        <w:rPr>
          <w:rFonts w:ascii="CharterITCPro-Regular" w:eastAsia="CharterITCPro-Regular" w:hAnsi="CharterITCPro-Regular" w:cs="CharterITCPro-Regular"/>
          <w:sz w:val="20"/>
        </w:rPr>
        <w:t xml:space="preserve">Zawiadomieni właściciele nieruchomości proszeni są o przybycie w oznaczonym terminie i miejscu ze wszystkimi dokumentami, jakie mogą być przydatne przy wykonywaniu czynności ustalenia granic działek ewidencyjnych oraz </w:t>
      </w:r>
      <w:r w:rsidRPr="00AC49D0">
        <w:rPr>
          <w:rFonts w:ascii="CharterITCPro-Regular" w:eastAsia="CharterITCPro-Regular" w:hAnsi="CharterITCPro-Regular" w:cs="CharterITCPro-Regular"/>
          <w:b/>
          <w:sz w:val="20"/>
        </w:rPr>
        <w:t>dokumentami potwierdzającymi ich tożsamość.</w:t>
      </w:r>
      <w:r w:rsidRPr="00AC49D0">
        <w:rPr>
          <w:rFonts w:ascii="CharterITCPro-Regular" w:eastAsia="CharterITCPro-Regular" w:hAnsi="CharterITCPro-Regular" w:cs="CharterITCPro-Regular"/>
          <w:sz w:val="20"/>
        </w:rPr>
        <w:t xml:space="preserve"> </w:t>
      </w:r>
    </w:p>
    <w:p w:rsidR="00EA165D" w:rsidRPr="00AC49D0" w:rsidRDefault="00EA165D" w:rsidP="00EA165D">
      <w:pPr>
        <w:jc w:val="both"/>
        <w:rPr>
          <w:b/>
          <w:sz w:val="20"/>
        </w:rPr>
      </w:pPr>
      <w:r w:rsidRPr="00AC49D0">
        <w:rPr>
          <w:b/>
          <w:sz w:val="20"/>
        </w:rPr>
        <w:t>W imieniu osób nieobecnych</w:t>
      </w:r>
      <w:r>
        <w:rPr>
          <w:b/>
          <w:sz w:val="20"/>
        </w:rPr>
        <w:t xml:space="preserve"> </w:t>
      </w:r>
      <w:r w:rsidRPr="00AC49D0">
        <w:rPr>
          <w:b/>
          <w:sz w:val="20"/>
        </w:rPr>
        <w:t>mogą występować odpowiednio upoważnieni pełnomocnicy.</w:t>
      </w:r>
    </w:p>
    <w:p w:rsidR="00EA165D" w:rsidRDefault="00EA165D" w:rsidP="00EA165D">
      <w:pPr>
        <w:spacing w:line="276" w:lineRule="auto"/>
        <w:jc w:val="both"/>
        <w:rPr>
          <w:rFonts w:ascii="CharterITCPro-Regular" w:eastAsia="CharterITCPro-Regular" w:hAnsi="CharterITCPro-Regular" w:cs="CharterITCPro-Regular"/>
          <w:sz w:val="20"/>
        </w:rPr>
      </w:pPr>
      <w:r w:rsidRPr="00AC49D0">
        <w:rPr>
          <w:rFonts w:ascii="CharterITCPro-Regular" w:eastAsia="CharterITCPro-Regular" w:hAnsi="CharterITCPro-Regular" w:cs="CharterITCPro-Regular"/>
          <w:sz w:val="20"/>
        </w:rPr>
        <w:t>W przypadku współwłasności lub współużytkowania wieczystego, małżeńskiej wspólnoty ustawowej, itp. – uczestnikami postępowania są wszystkie strony mające tytuł prawny do nieruchomości.</w:t>
      </w:r>
    </w:p>
    <w:sectPr w:rsidR="00EA165D" w:rsidSect="005C3130">
      <w:pgSz w:w="11906" w:h="16838"/>
      <w:pgMar w:top="141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ITCPro-Regular">
    <w:altName w:val="Times New Roman"/>
    <w:charset w:val="4D"/>
    <w:family w:val="auto"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F2"/>
    <w:rsid w:val="00057395"/>
    <w:rsid w:val="000973F2"/>
    <w:rsid w:val="004A4C81"/>
    <w:rsid w:val="005C3130"/>
    <w:rsid w:val="0099517D"/>
    <w:rsid w:val="00B2285F"/>
    <w:rsid w:val="00B6690D"/>
    <w:rsid w:val="00EA165D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3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395"/>
    <w:rPr>
      <w:color w:val="800080"/>
      <w:u w:val="single"/>
    </w:rPr>
  </w:style>
  <w:style w:type="paragraph" w:customStyle="1" w:styleId="xl312">
    <w:name w:val="xl312"/>
    <w:basedOn w:val="Normalny"/>
    <w:rsid w:val="00057395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3">
    <w:name w:val="xl31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5">
    <w:name w:val="xl31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6">
    <w:name w:val="xl31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7">
    <w:name w:val="xl31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8">
    <w:name w:val="xl31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9">
    <w:name w:val="xl31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0">
    <w:name w:val="xl32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22">
    <w:name w:val="xl32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27">
    <w:name w:val="xl32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1">
    <w:name w:val="xl33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3">
    <w:name w:val="xl33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4">
    <w:name w:val="xl33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5">
    <w:name w:val="xl33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6">
    <w:name w:val="xl33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7">
    <w:name w:val="xl33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8">
    <w:name w:val="xl33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9">
    <w:name w:val="xl33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0">
    <w:name w:val="xl34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1">
    <w:name w:val="xl34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2">
    <w:name w:val="xl34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3">
    <w:name w:val="xl34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4">
    <w:name w:val="xl34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5">
    <w:name w:val="xl34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6">
    <w:name w:val="xl34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47">
    <w:name w:val="xl34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8">
    <w:name w:val="xl34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49">
    <w:name w:val="xl34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50">
    <w:name w:val="xl35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51">
    <w:name w:val="xl35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52">
    <w:name w:val="xl35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character" w:customStyle="1" w:styleId="kursywa">
    <w:name w:val="kursywa"/>
    <w:rsid w:val="00EA165D"/>
    <w:rPr>
      <w:b w:val="0"/>
      <w:bCs w:val="0"/>
      <w:i/>
      <w:iCs/>
    </w:rPr>
  </w:style>
  <w:style w:type="paragraph" w:customStyle="1" w:styleId="akapit-petit">
    <w:name w:val="akapit-petit"/>
    <w:basedOn w:val="Normalny"/>
    <w:rsid w:val="00EA165D"/>
    <w:pPr>
      <w:widowControl w:val="0"/>
      <w:suppressAutoHyphens/>
      <w:autoSpaceDE w:val="0"/>
      <w:spacing w:line="240" w:lineRule="atLeast"/>
      <w:ind w:left="397"/>
      <w:jc w:val="both"/>
      <w:textAlignment w:val="center"/>
    </w:pPr>
    <w:rPr>
      <w:rFonts w:ascii="CharterITCPro-Regular" w:eastAsia="CharterITCPro-Regular" w:hAnsi="CharterITCPro-Regular" w:cs="CharterITCPro-Regular"/>
      <w:color w:val="000000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3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395"/>
    <w:rPr>
      <w:color w:val="800080"/>
      <w:u w:val="single"/>
    </w:rPr>
  </w:style>
  <w:style w:type="paragraph" w:customStyle="1" w:styleId="xl312">
    <w:name w:val="xl312"/>
    <w:basedOn w:val="Normalny"/>
    <w:rsid w:val="00057395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3">
    <w:name w:val="xl31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5">
    <w:name w:val="xl31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6">
    <w:name w:val="xl31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7">
    <w:name w:val="xl31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18">
    <w:name w:val="xl31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19">
    <w:name w:val="xl31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0">
    <w:name w:val="xl32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22">
    <w:name w:val="xl32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27">
    <w:name w:val="xl32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1">
    <w:name w:val="xl33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3">
    <w:name w:val="xl33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4">
    <w:name w:val="xl33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5">
    <w:name w:val="xl33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6">
    <w:name w:val="xl33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7">
    <w:name w:val="xl33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38">
    <w:name w:val="xl33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9">
    <w:name w:val="xl33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0">
    <w:name w:val="xl34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1">
    <w:name w:val="xl34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2">
    <w:name w:val="xl34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3">
    <w:name w:val="xl343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4">
    <w:name w:val="xl344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5">
    <w:name w:val="xl345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6">
    <w:name w:val="xl346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47">
    <w:name w:val="xl347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48">
    <w:name w:val="xl348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49">
    <w:name w:val="xl349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50">
    <w:name w:val="xl350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351">
    <w:name w:val="xl351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52">
    <w:name w:val="xl352"/>
    <w:basedOn w:val="Normalny"/>
    <w:rsid w:val="0005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character" w:customStyle="1" w:styleId="kursywa">
    <w:name w:val="kursywa"/>
    <w:rsid w:val="00EA165D"/>
    <w:rPr>
      <w:b w:val="0"/>
      <w:bCs w:val="0"/>
      <w:i/>
      <w:iCs/>
    </w:rPr>
  </w:style>
  <w:style w:type="paragraph" w:customStyle="1" w:styleId="akapit-petit">
    <w:name w:val="akapit-petit"/>
    <w:basedOn w:val="Normalny"/>
    <w:rsid w:val="00EA165D"/>
    <w:pPr>
      <w:widowControl w:val="0"/>
      <w:suppressAutoHyphens/>
      <w:autoSpaceDE w:val="0"/>
      <w:spacing w:line="240" w:lineRule="atLeast"/>
      <w:ind w:left="397"/>
      <w:jc w:val="both"/>
      <w:textAlignment w:val="center"/>
    </w:pPr>
    <w:rPr>
      <w:rFonts w:ascii="CharterITCPro-Regular" w:eastAsia="CharterITCPro-Regular" w:hAnsi="CharterITCPro-Regular" w:cs="CharterITCPro-Regular"/>
      <w:color w:val="000000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2016-06-21T12:26:00Z</dcterms:created>
  <dcterms:modified xsi:type="dcterms:W3CDTF">2016-06-21T12:26:00Z</dcterms:modified>
</cp:coreProperties>
</file>